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705" w:type="pct"/>
        <w:jc w:val="center"/>
        <w:tblLook w:val="04A0" w:firstRow="1" w:lastRow="0" w:firstColumn="1" w:lastColumn="0" w:noHBand="0" w:noVBand="1"/>
      </w:tblPr>
      <w:tblGrid>
        <w:gridCol w:w="1557"/>
        <w:gridCol w:w="3990"/>
        <w:gridCol w:w="897"/>
        <w:gridCol w:w="3033"/>
      </w:tblGrid>
      <w:tr w:rsidR="00FD16FF" w:rsidRPr="00243B68" w14:paraId="5B083771" w14:textId="77777777" w:rsidTr="00A455BD">
        <w:trPr>
          <w:trHeight w:val="1118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BA72F7" w14:textId="77777777" w:rsidR="00FD16FF" w:rsidRPr="00243B68" w:rsidRDefault="00FD16FF" w:rsidP="00A455B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243B68">
              <w:rPr>
                <w:rFonts w:ascii="Times New Roman" w:eastAsia="標楷體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0F6020D" wp14:editId="38B9849D">
                  <wp:simplePos x="0" y="0"/>
                  <wp:positionH relativeFrom="column">
                    <wp:posOffset>2034540</wp:posOffset>
                  </wp:positionH>
                  <wp:positionV relativeFrom="paragraph">
                    <wp:posOffset>-5715</wp:posOffset>
                  </wp:positionV>
                  <wp:extent cx="219075" cy="266700"/>
                  <wp:effectExtent l="19050" t="0" r="9525" b="0"/>
                  <wp:wrapNone/>
                  <wp:docPr id="9" name="圖片 55" descr="819px-Taipei_County_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19px-Taipei_County_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3B6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 </w:t>
            </w:r>
            <w:r w:rsidRPr="00243B6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新北市政府環境保護局</w:t>
            </w:r>
          </w:p>
          <w:p w14:paraId="5BD9178A" w14:textId="77777777" w:rsidR="00FD16FF" w:rsidRDefault="00FD16FF" w:rsidP="00A455B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  <w:p w14:paraId="3268F09C" w14:textId="77777777" w:rsidR="00FD16FF" w:rsidRPr="00243B68" w:rsidRDefault="00FD16FF" w:rsidP="00A455B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243B6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109</w:t>
            </w:r>
            <w:r w:rsidRPr="00243B6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年度新北市社區防蚊師培訓課程</w:t>
            </w:r>
            <w:r w:rsidRPr="00243B6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-</w:t>
            </w:r>
            <w:r w:rsidRPr="00243B6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進階班報名表暨相關規定</w:t>
            </w:r>
          </w:p>
          <w:p w14:paraId="7EE36497" w14:textId="77777777" w:rsidR="00FD16FF" w:rsidRDefault="00FD16FF" w:rsidP="00A455BD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7496DF7A" w14:textId="77777777" w:rsidR="00FD16FF" w:rsidRPr="00243B68" w:rsidRDefault="00FD16FF" w:rsidP="00A455B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D16FF" w:rsidRPr="00243B68" w14:paraId="5229F45F" w14:textId="77777777" w:rsidTr="00A455BD">
        <w:trPr>
          <w:trHeight w:val="907"/>
          <w:jc w:val="center"/>
        </w:trPr>
        <w:tc>
          <w:tcPr>
            <w:tcW w:w="822" w:type="pct"/>
            <w:tcBorders>
              <w:top w:val="single" w:sz="4" w:space="0" w:color="auto"/>
            </w:tcBorders>
            <w:vAlign w:val="center"/>
          </w:tcPr>
          <w:p w14:paraId="6543C815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05" w:type="pct"/>
            <w:tcBorders>
              <w:top w:val="single" w:sz="4" w:space="0" w:color="auto"/>
            </w:tcBorders>
            <w:vAlign w:val="center"/>
          </w:tcPr>
          <w:p w14:paraId="745FCC41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  <w:vAlign w:val="center"/>
          </w:tcPr>
          <w:p w14:paraId="1A2BD8C5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1600" w:type="pct"/>
            <w:tcBorders>
              <w:top w:val="single" w:sz="4" w:space="0" w:color="auto"/>
            </w:tcBorders>
            <w:vAlign w:val="center"/>
          </w:tcPr>
          <w:p w14:paraId="1F27BA7C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D16FF" w:rsidRPr="00243B68" w14:paraId="4979D5C8" w14:textId="77777777" w:rsidTr="00A455BD">
        <w:trPr>
          <w:trHeight w:val="907"/>
          <w:jc w:val="center"/>
        </w:trPr>
        <w:tc>
          <w:tcPr>
            <w:tcW w:w="822" w:type="pct"/>
            <w:vAlign w:val="center"/>
          </w:tcPr>
          <w:p w14:paraId="2E90CBBC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</w:rPr>
              <w:t>服務單位</w:t>
            </w:r>
          </w:p>
        </w:tc>
        <w:tc>
          <w:tcPr>
            <w:tcW w:w="2105" w:type="pct"/>
            <w:vAlign w:val="center"/>
          </w:tcPr>
          <w:p w14:paraId="03E4C25E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Align w:val="center"/>
          </w:tcPr>
          <w:p w14:paraId="7A01462B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1600" w:type="pct"/>
            <w:vAlign w:val="center"/>
          </w:tcPr>
          <w:p w14:paraId="1DEDDE67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D16FF" w:rsidRPr="00243B68" w14:paraId="27FE10FE" w14:textId="77777777" w:rsidTr="00A455BD">
        <w:trPr>
          <w:trHeight w:val="907"/>
          <w:jc w:val="center"/>
        </w:trPr>
        <w:tc>
          <w:tcPr>
            <w:tcW w:w="822" w:type="pct"/>
            <w:vAlign w:val="center"/>
          </w:tcPr>
          <w:p w14:paraId="620B349E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</w:rPr>
              <w:t>身分證字號</w:t>
            </w:r>
          </w:p>
        </w:tc>
        <w:tc>
          <w:tcPr>
            <w:tcW w:w="2105" w:type="pct"/>
            <w:vAlign w:val="center"/>
          </w:tcPr>
          <w:p w14:paraId="62EE7EDE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Align w:val="center"/>
          </w:tcPr>
          <w:p w14:paraId="7285F2F2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</w:rPr>
              <w:t>生日</w:t>
            </w:r>
          </w:p>
        </w:tc>
        <w:tc>
          <w:tcPr>
            <w:tcW w:w="1600" w:type="pct"/>
            <w:vAlign w:val="center"/>
          </w:tcPr>
          <w:p w14:paraId="17C62820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</w:rPr>
              <w:t xml:space="preserve">     </w:t>
            </w:r>
            <w:r w:rsidRPr="00243B68">
              <w:rPr>
                <w:rFonts w:ascii="Times New Roman" w:eastAsia="標楷體" w:hAnsi="Times New Roman" w:cs="Times New Roman"/>
              </w:rPr>
              <w:t>年</w:t>
            </w:r>
            <w:r w:rsidRPr="00243B68">
              <w:rPr>
                <w:rFonts w:ascii="Times New Roman" w:eastAsia="標楷體" w:hAnsi="Times New Roman" w:cs="Times New Roman"/>
              </w:rPr>
              <w:t xml:space="preserve">     </w:t>
            </w:r>
            <w:r w:rsidRPr="00243B68">
              <w:rPr>
                <w:rFonts w:ascii="Times New Roman" w:eastAsia="標楷體" w:hAnsi="Times New Roman" w:cs="Times New Roman"/>
              </w:rPr>
              <w:t>月</w:t>
            </w:r>
            <w:r w:rsidRPr="00243B68">
              <w:rPr>
                <w:rFonts w:ascii="Times New Roman" w:eastAsia="標楷體" w:hAnsi="Times New Roman" w:cs="Times New Roman"/>
              </w:rPr>
              <w:t xml:space="preserve">     </w:t>
            </w:r>
            <w:r w:rsidRPr="00243B68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FD16FF" w:rsidRPr="00243B68" w14:paraId="33261FBA" w14:textId="77777777" w:rsidTr="00A455BD">
        <w:trPr>
          <w:trHeight w:val="907"/>
          <w:jc w:val="center"/>
        </w:trPr>
        <w:tc>
          <w:tcPr>
            <w:tcW w:w="822" w:type="pct"/>
            <w:vAlign w:val="center"/>
          </w:tcPr>
          <w:p w14:paraId="58DEB10C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2105" w:type="pct"/>
            <w:vAlign w:val="center"/>
          </w:tcPr>
          <w:p w14:paraId="723AEBDA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Align w:val="center"/>
          </w:tcPr>
          <w:p w14:paraId="597709DF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600" w:type="pct"/>
            <w:vAlign w:val="center"/>
          </w:tcPr>
          <w:p w14:paraId="46C29DA2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  <w:bdr w:val="single" w:sz="4" w:space="0" w:color="auto"/>
              </w:rPr>
              <w:t xml:space="preserve">  </w:t>
            </w:r>
            <w:r w:rsidRPr="00243B68">
              <w:rPr>
                <w:rFonts w:ascii="Times New Roman" w:eastAsia="標楷體" w:hAnsi="Times New Roman" w:cs="Times New Roman"/>
              </w:rPr>
              <w:t xml:space="preserve"> </w:t>
            </w:r>
            <w:r w:rsidRPr="00243B68">
              <w:rPr>
                <w:rFonts w:ascii="Times New Roman" w:eastAsia="標楷體" w:hAnsi="Times New Roman" w:cs="Times New Roman"/>
              </w:rPr>
              <w:t>男</w:t>
            </w:r>
            <w:r w:rsidRPr="00243B68">
              <w:rPr>
                <w:rFonts w:ascii="Times New Roman" w:eastAsia="標楷體" w:hAnsi="Times New Roman" w:cs="Times New Roman"/>
              </w:rPr>
              <w:t xml:space="preserve">   </w:t>
            </w:r>
            <w:r w:rsidRPr="00243B68">
              <w:rPr>
                <w:rFonts w:ascii="Times New Roman" w:eastAsia="標楷體" w:hAnsi="Times New Roman" w:cs="Times New Roman"/>
                <w:bdr w:val="single" w:sz="4" w:space="0" w:color="auto"/>
              </w:rPr>
              <w:t xml:space="preserve">  </w:t>
            </w:r>
            <w:r w:rsidRPr="00243B68">
              <w:rPr>
                <w:rFonts w:ascii="Times New Roman" w:eastAsia="標楷體" w:hAnsi="Times New Roman" w:cs="Times New Roman"/>
              </w:rPr>
              <w:t xml:space="preserve"> </w:t>
            </w:r>
            <w:r w:rsidRPr="00243B68">
              <w:rPr>
                <w:rFonts w:ascii="Times New Roman" w:eastAsia="標楷體" w:hAnsi="Times New Roman" w:cs="Times New Roman"/>
              </w:rPr>
              <w:t>女</w:t>
            </w:r>
          </w:p>
        </w:tc>
      </w:tr>
      <w:tr w:rsidR="00FD16FF" w:rsidRPr="00243B68" w14:paraId="18BBA918" w14:textId="77777777" w:rsidTr="00A455BD">
        <w:trPr>
          <w:trHeight w:val="907"/>
          <w:jc w:val="center"/>
        </w:trPr>
        <w:tc>
          <w:tcPr>
            <w:tcW w:w="822" w:type="pct"/>
            <w:vAlign w:val="center"/>
          </w:tcPr>
          <w:p w14:paraId="589BEE2C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4178" w:type="pct"/>
            <w:gridSpan w:val="3"/>
            <w:tcBorders>
              <w:bottom w:val="single" w:sz="4" w:space="0" w:color="auto"/>
            </w:tcBorders>
            <w:vAlign w:val="center"/>
          </w:tcPr>
          <w:p w14:paraId="710CF263" w14:textId="77777777" w:rsidR="00FD16FF" w:rsidRPr="00243B68" w:rsidRDefault="00FD16FF" w:rsidP="00A455BD">
            <w:pPr>
              <w:spacing w:after="50"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  <w:bdr w:val="single" w:sz="4" w:space="0" w:color="auto"/>
              </w:rPr>
              <w:t xml:space="preserve">  </w:t>
            </w:r>
            <w:r w:rsidRPr="00243B68">
              <w:rPr>
                <w:rFonts w:ascii="Times New Roman" w:eastAsia="標楷體" w:hAnsi="Times New Roman" w:cs="Times New Roman"/>
              </w:rPr>
              <w:t xml:space="preserve"> </w:t>
            </w:r>
            <w:r w:rsidRPr="00243B68">
              <w:rPr>
                <w:rFonts w:ascii="Times New Roman" w:eastAsia="標楷體" w:hAnsi="Times New Roman" w:cs="Times New Roman"/>
                <w:bdr w:val="single" w:sz="4" w:space="0" w:color="auto"/>
              </w:rPr>
              <w:t xml:space="preserve">  </w:t>
            </w:r>
            <w:r w:rsidRPr="00243B68">
              <w:rPr>
                <w:rFonts w:ascii="Times New Roman" w:eastAsia="標楷體" w:hAnsi="Times New Roman" w:cs="Times New Roman"/>
              </w:rPr>
              <w:t xml:space="preserve"> </w:t>
            </w:r>
            <w:r w:rsidRPr="00243B68">
              <w:rPr>
                <w:rFonts w:ascii="Times New Roman" w:eastAsia="標楷體" w:hAnsi="Times New Roman" w:cs="Times New Roman"/>
                <w:bdr w:val="single" w:sz="4" w:space="0" w:color="auto"/>
              </w:rPr>
              <w:t xml:space="preserve">  </w:t>
            </w:r>
            <w:r w:rsidRPr="00243B68">
              <w:rPr>
                <w:rFonts w:ascii="Times New Roman" w:eastAsia="標楷體" w:hAnsi="Times New Roman" w:cs="Times New Roman"/>
              </w:rPr>
              <w:t>-</w:t>
            </w:r>
            <w:r w:rsidRPr="00243B68">
              <w:rPr>
                <w:rFonts w:ascii="Times New Roman" w:eastAsia="標楷體" w:hAnsi="Times New Roman" w:cs="Times New Roman"/>
                <w:bdr w:val="single" w:sz="4" w:space="0" w:color="auto"/>
              </w:rPr>
              <w:t xml:space="preserve">  </w:t>
            </w:r>
            <w:r w:rsidRPr="00243B68">
              <w:rPr>
                <w:rFonts w:ascii="Times New Roman" w:eastAsia="標楷體" w:hAnsi="Times New Roman" w:cs="Times New Roman"/>
              </w:rPr>
              <w:t xml:space="preserve"> </w:t>
            </w:r>
            <w:r w:rsidRPr="00243B68">
              <w:rPr>
                <w:rFonts w:ascii="Times New Roman" w:eastAsia="標楷體" w:hAnsi="Times New Roman" w:cs="Times New Roman"/>
                <w:bdr w:val="single" w:sz="4" w:space="0" w:color="auto"/>
              </w:rPr>
              <w:t xml:space="preserve">  </w:t>
            </w:r>
            <w:r w:rsidRPr="00243B68">
              <w:rPr>
                <w:rFonts w:ascii="Times New Roman" w:eastAsia="標楷體" w:hAnsi="Times New Roman" w:cs="Times New Roman"/>
                <w:color w:val="FFFFFF" w:themeColor="background1"/>
              </w:rPr>
              <w:t>.</w:t>
            </w:r>
          </w:p>
        </w:tc>
      </w:tr>
      <w:tr w:rsidR="00FD16FF" w:rsidRPr="00243B68" w14:paraId="5DE08007" w14:textId="77777777" w:rsidTr="00A455BD">
        <w:trPr>
          <w:trHeight w:val="907"/>
          <w:jc w:val="center"/>
        </w:trPr>
        <w:tc>
          <w:tcPr>
            <w:tcW w:w="822" w:type="pct"/>
            <w:vAlign w:val="center"/>
          </w:tcPr>
          <w:p w14:paraId="7252AB33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</w:rPr>
              <w:t>身份別</w:t>
            </w:r>
          </w:p>
        </w:tc>
        <w:tc>
          <w:tcPr>
            <w:tcW w:w="4178" w:type="pct"/>
            <w:gridSpan w:val="3"/>
            <w:tcBorders>
              <w:bottom w:val="single" w:sz="4" w:space="0" w:color="auto"/>
            </w:tcBorders>
            <w:vAlign w:val="center"/>
          </w:tcPr>
          <w:p w14:paraId="687EA72E" w14:textId="77777777" w:rsidR="00FD16FF" w:rsidRPr="00243B68" w:rsidRDefault="00FD16FF" w:rsidP="00A455BD">
            <w:pPr>
              <w:spacing w:after="50"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  <w:bdr w:val="single" w:sz="4" w:space="0" w:color="auto"/>
              </w:rPr>
              <w:t xml:space="preserve">  </w:t>
            </w:r>
            <w:r w:rsidRPr="00243B68">
              <w:rPr>
                <w:rFonts w:ascii="Times New Roman" w:eastAsia="標楷體" w:hAnsi="Times New Roman" w:cs="Times New Roman"/>
              </w:rPr>
              <w:t>里長</w:t>
            </w:r>
            <w:r w:rsidRPr="00243B68">
              <w:rPr>
                <w:rFonts w:ascii="Times New Roman" w:eastAsia="標楷體" w:hAnsi="Times New Roman" w:cs="Times New Roman"/>
              </w:rPr>
              <w:t xml:space="preserve">     </w:t>
            </w:r>
            <w:r w:rsidRPr="00243B68">
              <w:rPr>
                <w:rFonts w:ascii="Times New Roman" w:eastAsia="標楷體" w:hAnsi="Times New Roman" w:cs="Times New Roman"/>
                <w:bdr w:val="single" w:sz="4" w:space="0" w:color="auto"/>
              </w:rPr>
              <w:t xml:space="preserve">  </w:t>
            </w:r>
            <w:r w:rsidRPr="00243B68">
              <w:rPr>
                <w:rFonts w:ascii="Times New Roman" w:eastAsia="標楷體" w:hAnsi="Times New Roman" w:cs="Times New Roman"/>
              </w:rPr>
              <w:t>志</w:t>
            </w:r>
            <w:r w:rsidRPr="00243B68">
              <w:rPr>
                <w:rFonts w:ascii="Times New Roman" w:eastAsia="標楷體" w:hAnsi="Times New Roman" w:cs="Times New Roman"/>
              </w:rPr>
              <w:t>(</w:t>
            </w:r>
            <w:r w:rsidRPr="00243B68">
              <w:rPr>
                <w:rFonts w:ascii="Times New Roman" w:eastAsia="標楷體" w:hAnsi="Times New Roman" w:cs="Times New Roman"/>
              </w:rPr>
              <w:t>義</w:t>
            </w:r>
            <w:r w:rsidRPr="00243B68">
              <w:rPr>
                <w:rFonts w:ascii="Times New Roman" w:eastAsia="標楷體" w:hAnsi="Times New Roman" w:cs="Times New Roman"/>
              </w:rPr>
              <w:t>)</w:t>
            </w:r>
            <w:r w:rsidRPr="00243B68">
              <w:rPr>
                <w:rFonts w:ascii="Times New Roman" w:eastAsia="標楷體" w:hAnsi="Times New Roman" w:cs="Times New Roman"/>
              </w:rPr>
              <w:t>工</w:t>
            </w:r>
            <w:r w:rsidRPr="00243B68">
              <w:rPr>
                <w:rFonts w:ascii="Times New Roman" w:eastAsia="標楷體" w:hAnsi="Times New Roman" w:cs="Times New Roman"/>
              </w:rPr>
              <w:t xml:space="preserve">     </w:t>
            </w:r>
            <w:r w:rsidRPr="00243B68">
              <w:rPr>
                <w:rFonts w:ascii="Times New Roman" w:eastAsia="標楷體" w:hAnsi="Times New Roman" w:cs="Times New Roman"/>
                <w:bdr w:val="single" w:sz="4" w:space="0" w:color="auto"/>
              </w:rPr>
              <w:t xml:space="preserve">  </w:t>
            </w:r>
            <w:r w:rsidRPr="00243B68">
              <w:rPr>
                <w:rFonts w:ascii="Times New Roman" w:eastAsia="標楷體" w:hAnsi="Times New Roman" w:cs="Times New Roman"/>
              </w:rPr>
              <w:t>其它：</w:t>
            </w:r>
          </w:p>
        </w:tc>
      </w:tr>
      <w:tr w:rsidR="00FD16FF" w:rsidRPr="00243B68" w14:paraId="76AA702E" w14:textId="77777777" w:rsidTr="00A455BD">
        <w:trPr>
          <w:trHeight w:val="907"/>
          <w:jc w:val="center"/>
        </w:trPr>
        <w:tc>
          <w:tcPr>
            <w:tcW w:w="822" w:type="pct"/>
            <w:vAlign w:val="center"/>
          </w:tcPr>
          <w:p w14:paraId="089C711A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</w:rPr>
              <w:t>便當</w:t>
            </w:r>
          </w:p>
        </w:tc>
        <w:tc>
          <w:tcPr>
            <w:tcW w:w="4178" w:type="pct"/>
            <w:gridSpan w:val="3"/>
            <w:tcBorders>
              <w:bottom w:val="single" w:sz="4" w:space="0" w:color="auto"/>
            </w:tcBorders>
            <w:vAlign w:val="center"/>
          </w:tcPr>
          <w:p w14:paraId="74AB9CC7" w14:textId="77777777" w:rsidR="00FD16FF" w:rsidRPr="00243B68" w:rsidRDefault="00FD16FF" w:rsidP="00A455BD">
            <w:pPr>
              <w:spacing w:after="50"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  <w:bdr w:val="single" w:sz="4" w:space="0" w:color="auto"/>
              </w:rPr>
              <w:t xml:space="preserve">  </w:t>
            </w:r>
            <w:r w:rsidRPr="00243B68">
              <w:rPr>
                <w:rFonts w:ascii="Times New Roman" w:eastAsia="標楷體" w:hAnsi="Times New Roman" w:cs="Times New Roman"/>
              </w:rPr>
              <w:t>葷</w:t>
            </w:r>
            <w:r w:rsidRPr="00243B68">
              <w:rPr>
                <w:rFonts w:ascii="Times New Roman" w:eastAsia="標楷體" w:hAnsi="Times New Roman" w:cs="Times New Roman"/>
              </w:rPr>
              <w:t xml:space="preserve">       </w:t>
            </w:r>
            <w:r w:rsidRPr="00243B68">
              <w:rPr>
                <w:rFonts w:ascii="Times New Roman" w:eastAsia="標楷體" w:hAnsi="Times New Roman" w:cs="Times New Roman"/>
                <w:bdr w:val="single" w:sz="4" w:space="0" w:color="auto"/>
              </w:rPr>
              <w:t xml:space="preserve">  </w:t>
            </w:r>
            <w:r w:rsidRPr="00243B68">
              <w:rPr>
                <w:rFonts w:ascii="Times New Roman" w:eastAsia="標楷體" w:hAnsi="Times New Roman" w:cs="Times New Roman"/>
              </w:rPr>
              <w:t>素</w:t>
            </w:r>
            <w:r w:rsidRPr="00243B68">
              <w:rPr>
                <w:rFonts w:ascii="Times New Roman" w:eastAsia="標楷體" w:hAnsi="Times New Roman" w:cs="Times New Roman"/>
              </w:rPr>
              <w:t xml:space="preserve">     </w:t>
            </w:r>
            <w:r w:rsidRPr="00243B68">
              <w:rPr>
                <w:rFonts w:ascii="Times New Roman" w:eastAsia="標楷體" w:hAnsi="Times New Roman" w:cs="Times New Roman"/>
                <w:bdr w:val="single" w:sz="4" w:space="0" w:color="auto"/>
              </w:rPr>
              <w:t xml:space="preserve"> </w:t>
            </w:r>
          </w:p>
        </w:tc>
      </w:tr>
      <w:tr w:rsidR="00FD16FF" w:rsidRPr="00243B68" w14:paraId="0E1067F2" w14:textId="77777777" w:rsidTr="00A455BD">
        <w:trPr>
          <w:trHeight w:val="1134"/>
          <w:jc w:val="center"/>
        </w:trPr>
        <w:tc>
          <w:tcPr>
            <w:tcW w:w="822" w:type="pct"/>
            <w:vAlign w:val="center"/>
          </w:tcPr>
          <w:p w14:paraId="039E9884" w14:textId="2D590F2C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</w:rPr>
              <w:t>進階班</w:t>
            </w:r>
          </w:p>
          <w:p w14:paraId="764DA08B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</w:rPr>
              <w:t>上課時間</w:t>
            </w:r>
          </w:p>
        </w:tc>
        <w:tc>
          <w:tcPr>
            <w:tcW w:w="4178" w:type="pct"/>
            <w:gridSpan w:val="3"/>
            <w:vAlign w:val="center"/>
          </w:tcPr>
          <w:p w14:paraId="3FD65030" w14:textId="3B97104C" w:rsidR="00872239" w:rsidRDefault="00FD16FF" w:rsidP="00A455BD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</w:rPr>
              <w:t>進階班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243B68">
              <w:rPr>
                <w:rFonts w:ascii="Times New Roman" w:eastAsia="標楷體" w:hAnsi="Times New Roman" w:cs="Times New Roman"/>
              </w:rPr>
              <w:t>109/0</w:t>
            </w: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Pr="00243B68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31</w:t>
            </w:r>
            <w:r>
              <w:rPr>
                <w:rFonts w:ascii="Times New Roman" w:eastAsia="標楷體" w:hAnsi="Times New Roman" w:cs="Times New Roman"/>
              </w:rPr>
              <w:t>（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 w:rsidRPr="00243B68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243B68">
              <w:rPr>
                <w:rFonts w:ascii="Times New Roman" w:eastAsia="標楷體" w:hAnsi="Times New Roman" w:cs="Times New Roman"/>
              </w:rPr>
              <w:t>109/0</w:t>
            </w: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Pr="00243B68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31</w:t>
            </w:r>
            <w:r>
              <w:rPr>
                <w:rFonts w:ascii="Times New Roman" w:eastAsia="標楷體" w:hAnsi="Times New Roman" w:cs="Times New Roman"/>
              </w:rPr>
              <w:t>（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243B68">
              <w:rPr>
                <w:rFonts w:ascii="Times New Roman" w:eastAsia="標楷體" w:hAnsi="Times New Roman" w:cs="Times New Roman"/>
              </w:rPr>
              <w:t>）</w:t>
            </w:r>
            <w:r w:rsidR="00872239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8C490A">
              <w:rPr>
                <w:rFonts w:ascii="Times New Roman" w:eastAsia="標楷體" w:hAnsi="Times New Roman" w:cs="Times New Roman" w:hint="eastAsia"/>
              </w:rPr>
              <w:t>時間</w:t>
            </w:r>
            <w:r w:rsidR="008C490A">
              <w:rPr>
                <w:rFonts w:ascii="Times New Roman" w:eastAsia="標楷體" w:hAnsi="Times New Roman" w:cs="Times New Roman" w:hint="eastAsia"/>
              </w:rPr>
              <w:t xml:space="preserve">: </w:t>
            </w:r>
            <w:r w:rsidR="00872239">
              <w:rPr>
                <w:rFonts w:ascii="Times New Roman" w:eastAsia="標楷體" w:hAnsi="Times New Roman" w:cs="Times New Roman" w:hint="eastAsia"/>
              </w:rPr>
              <w:t>0</w:t>
            </w:r>
            <w:r w:rsidR="00872239" w:rsidRPr="00872239">
              <w:rPr>
                <w:rFonts w:ascii="Times New Roman" w:eastAsia="標楷體" w:hAnsi="Times New Roman" w:cs="Times New Roman"/>
              </w:rPr>
              <w:t>9:30-16:00</w:t>
            </w:r>
          </w:p>
          <w:p w14:paraId="1B14F53A" w14:textId="18DAC4A1" w:rsidR="00FD16FF" w:rsidRPr="00D22DB5" w:rsidRDefault="00D22DB5" w:rsidP="00A455BD">
            <w:pPr>
              <w:spacing w:line="360" w:lineRule="exact"/>
              <w:rPr>
                <w:rFonts w:ascii="Times New Roman" w:eastAsia="標楷體" w:hAnsi="Times New Roman" w:cs="Times New Roman" w:hint="eastAsia"/>
              </w:rPr>
            </w:pPr>
            <w:r w:rsidRPr="00D22DB5">
              <w:rPr>
                <w:rFonts w:ascii="Times New Roman" w:eastAsia="標楷體" w:hAnsi="Times New Roman" w:cs="Times New Roman" w:hint="eastAsia"/>
              </w:rPr>
              <w:t>板橋區第一體育場一樓</w:t>
            </w:r>
            <w:r w:rsidRPr="00D22DB5">
              <w:rPr>
                <w:rFonts w:ascii="Times New Roman" w:eastAsia="標楷體" w:hAnsi="Times New Roman" w:cs="Times New Roman" w:hint="eastAsia"/>
              </w:rPr>
              <w:t>-</w:t>
            </w:r>
            <w:r w:rsidRPr="00D22DB5">
              <w:rPr>
                <w:rFonts w:ascii="Times New Roman" w:eastAsia="標楷體" w:hAnsi="Times New Roman" w:cs="Times New Roman" w:hint="eastAsia"/>
              </w:rPr>
              <w:t>視聽教室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bookmarkStart w:id="0" w:name="_GoBack"/>
            <w:bookmarkEnd w:id="0"/>
            <w:r w:rsidRPr="00D22DB5">
              <w:rPr>
                <w:rFonts w:ascii="Times New Roman" w:eastAsia="標楷體" w:hAnsi="Times New Roman" w:cs="Times New Roman" w:hint="eastAsia"/>
              </w:rPr>
              <w:t>(</w:t>
            </w:r>
            <w:r w:rsidRPr="00D22DB5">
              <w:rPr>
                <w:rFonts w:ascii="Times New Roman" w:eastAsia="標楷體" w:hAnsi="Times New Roman" w:cs="Times New Roman" w:hint="eastAsia"/>
              </w:rPr>
              <w:t>新北市板橋區漢生東路</w:t>
            </w:r>
            <w:r w:rsidRPr="00D22DB5">
              <w:rPr>
                <w:rFonts w:ascii="Times New Roman" w:eastAsia="標楷體" w:hAnsi="Times New Roman" w:cs="Times New Roman" w:hint="eastAsia"/>
              </w:rPr>
              <w:t>278</w:t>
            </w:r>
            <w:r w:rsidRPr="00D22DB5">
              <w:rPr>
                <w:rFonts w:ascii="Times New Roman" w:eastAsia="標楷體" w:hAnsi="Times New Roman" w:cs="Times New Roman" w:hint="eastAsia"/>
              </w:rPr>
              <w:t>號</w:t>
            </w:r>
            <w:r w:rsidRPr="00D22DB5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FD16FF" w:rsidRPr="00243B68" w14:paraId="2494536E" w14:textId="77777777" w:rsidTr="00A455BD">
        <w:trPr>
          <w:trHeight w:val="2268"/>
          <w:jc w:val="center"/>
        </w:trPr>
        <w:tc>
          <w:tcPr>
            <w:tcW w:w="822" w:type="pct"/>
            <w:vAlign w:val="center"/>
          </w:tcPr>
          <w:p w14:paraId="26707965" w14:textId="77777777" w:rsidR="00FD16FF" w:rsidRPr="00243B68" w:rsidRDefault="00FD16FF" w:rsidP="00A455BD">
            <w:pPr>
              <w:spacing w:after="5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43B68">
              <w:rPr>
                <w:rFonts w:ascii="Times New Roman" w:eastAsia="標楷體" w:hAnsi="Times New Roman" w:cs="Times New Roman"/>
              </w:rPr>
              <w:t>報名方式</w:t>
            </w:r>
          </w:p>
        </w:tc>
        <w:tc>
          <w:tcPr>
            <w:tcW w:w="4178" w:type="pct"/>
            <w:gridSpan w:val="3"/>
            <w:vAlign w:val="center"/>
          </w:tcPr>
          <w:p w14:paraId="43EDE04C" w14:textId="77777777" w:rsidR="00FD16FF" w:rsidRPr="00243B68" w:rsidRDefault="00FD16FF" w:rsidP="00A455BD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A9768F">
              <w:rPr>
                <w:rFonts w:ascii="Times New Roman" w:eastAsia="標楷體" w:hAnsi="Times New Roman" w:cs="Times New Roman"/>
              </w:rPr>
              <w:t>進階班</w:t>
            </w:r>
            <w:r>
              <w:rPr>
                <w:rFonts w:ascii="Times New Roman" w:eastAsia="標楷體" w:hAnsi="Times New Roman" w:cs="Times New Roman" w:hint="eastAsia"/>
              </w:rPr>
              <w:t>報名期限將於報名時公布</w:t>
            </w:r>
            <w:r w:rsidRPr="00243B68">
              <w:rPr>
                <w:rFonts w:ascii="Times New Roman" w:eastAsia="標楷體" w:hAnsi="Times New Roman" w:cs="Times New Roman"/>
              </w:rPr>
              <w:t>，以下列方式報名：</w:t>
            </w:r>
          </w:p>
          <w:p w14:paraId="17C29DD3" w14:textId="77777777" w:rsidR="00FD16FF" w:rsidRPr="00FF3042" w:rsidRDefault="00FD16FF" w:rsidP="00A455B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F3042">
              <w:rPr>
                <w:rFonts w:ascii="Times New Roman" w:eastAsia="標楷體" w:hAnsi="Times New Roman" w:cs="Times New Roman"/>
              </w:rPr>
              <w:t>報名方式：（請以清楚可辨之正楷體書寫報名表）</w:t>
            </w:r>
          </w:p>
          <w:p w14:paraId="202D75CE" w14:textId="7D53D73D" w:rsidR="00FD16FF" w:rsidRPr="00AE232F" w:rsidRDefault="00AE232F" w:rsidP="00AE23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 w:rsidR="00FD16FF" w:rsidRPr="00AE232F">
              <w:rPr>
                <w:rFonts w:ascii="Times New Roman" w:eastAsia="標楷體" w:hAnsi="Times New Roman" w:cs="Times New Roman" w:hint="eastAsia"/>
              </w:rPr>
              <w:t>電話</w:t>
            </w:r>
            <w:r w:rsidR="00FD16FF" w:rsidRPr="00AE232F">
              <w:rPr>
                <w:rFonts w:ascii="Times New Roman" w:eastAsia="標楷體" w:hAnsi="Times New Roman" w:cs="Times New Roman"/>
              </w:rPr>
              <w:t>:</w:t>
            </w:r>
            <w:r w:rsidR="00FD16FF" w:rsidRPr="00AE232F">
              <w:rPr>
                <w:rFonts w:ascii="Times New Roman" w:eastAsia="標楷體" w:hAnsi="Times New Roman" w:cs="Times New Roman"/>
              </w:rPr>
              <w:t>（</w:t>
            </w:r>
            <w:r w:rsidR="00FD16FF" w:rsidRPr="00AE232F">
              <w:rPr>
                <w:rFonts w:ascii="Times New Roman" w:eastAsia="標楷體" w:hAnsi="Times New Roman" w:cs="Times New Roman"/>
              </w:rPr>
              <w:t>02</w:t>
            </w:r>
            <w:r w:rsidR="00FD16FF" w:rsidRPr="00AE232F">
              <w:rPr>
                <w:rFonts w:ascii="Times New Roman" w:eastAsia="標楷體" w:hAnsi="Times New Roman" w:cs="Times New Roman"/>
              </w:rPr>
              <w:t>）</w:t>
            </w:r>
            <w:r w:rsidR="00FD16FF" w:rsidRPr="00AE232F">
              <w:rPr>
                <w:rFonts w:ascii="Times New Roman" w:eastAsia="標楷體" w:hAnsi="Times New Roman" w:cs="Times New Roman" w:hint="eastAsia"/>
              </w:rPr>
              <w:t>2953</w:t>
            </w:r>
            <w:r w:rsidR="00FD16FF" w:rsidRPr="00AE232F">
              <w:rPr>
                <w:rFonts w:ascii="Times New Roman" w:eastAsia="標楷體" w:hAnsi="Times New Roman" w:cs="Times New Roman"/>
              </w:rPr>
              <w:t>-</w:t>
            </w:r>
            <w:r w:rsidR="00FD16FF" w:rsidRPr="00AE232F">
              <w:rPr>
                <w:rFonts w:ascii="Times New Roman" w:eastAsia="標楷體" w:hAnsi="Times New Roman" w:cs="Times New Roman" w:hint="eastAsia"/>
              </w:rPr>
              <w:t>2111#4036</w:t>
            </w:r>
            <w:r w:rsidR="00FD16FF" w:rsidRPr="00AE232F">
              <w:rPr>
                <w:rFonts w:ascii="Times New Roman" w:eastAsia="標楷體" w:hAnsi="Times New Roman" w:cs="Times New Roman" w:hint="eastAsia"/>
              </w:rPr>
              <w:t>許小姐</w:t>
            </w:r>
          </w:p>
          <w:p w14:paraId="0B0D24A0" w14:textId="62BE5A32" w:rsidR="00FD16FF" w:rsidRDefault="00FD16FF" w:rsidP="00A455BD">
            <w:pPr>
              <w:pStyle w:val="a4"/>
              <w:spacing w:line="400" w:lineRule="exact"/>
              <w:ind w:leftChars="0" w:left="62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AE232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43B68">
              <w:rPr>
                <w:rFonts w:ascii="Times New Roman" w:eastAsia="標楷體" w:hAnsi="Times New Roman" w:cs="Times New Roman"/>
              </w:rPr>
              <w:t>（</w:t>
            </w:r>
            <w:r w:rsidRPr="00243B68">
              <w:rPr>
                <w:rFonts w:ascii="Times New Roman" w:eastAsia="標楷體" w:hAnsi="Times New Roman" w:cs="Times New Roman"/>
              </w:rPr>
              <w:t>02</w:t>
            </w:r>
            <w:r w:rsidRPr="00243B68">
              <w:rPr>
                <w:rFonts w:ascii="Times New Roman" w:eastAsia="標楷體" w:hAnsi="Times New Roman" w:cs="Times New Roman"/>
              </w:rPr>
              <w:t>）</w:t>
            </w:r>
            <w:r w:rsidRPr="00243B68">
              <w:rPr>
                <w:rFonts w:ascii="Times New Roman" w:eastAsia="標楷體" w:hAnsi="Times New Roman" w:cs="Times New Roman"/>
              </w:rPr>
              <w:t>6630-</w:t>
            </w:r>
            <w:r>
              <w:rPr>
                <w:rFonts w:ascii="Times New Roman" w:eastAsia="標楷體" w:hAnsi="Times New Roman" w:cs="Times New Roman" w:hint="eastAsia"/>
              </w:rPr>
              <w:t>9988#116</w:t>
            </w:r>
            <w:r>
              <w:rPr>
                <w:rFonts w:ascii="Times New Roman" w:eastAsia="標楷體" w:hAnsi="Times New Roman" w:cs="Times New Roman" w:hint="eastAsia"/>
              </w:rPr>
              <w:t>林小姐</w:t>
            </w:r>
          </w:p>
          <w:p w14:paraId="52EE8AEF" w14:textId="77777777" w:rsidR="00AE232F" w:rsidRDefault="00AE232F" w:rsidP="00AE23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(2)</w:t>
            </w:r>
            <w:r w:rsidR="00FD16FF" w:rsidRPr="00AE232F">
              <w:rPr>
                <w:rFonts w:ascii="Times New Roman" w:eastAsia="標楷體" w:hAnsi="Times New Roman" w:cs="Times New Roman"/>
              </w:rPr>
              <w:t>電子郵寄：</w:t>
            </w:r>
            <w:hyperlink r:id="rId8" w:history="1">
              <w:r w:rsidR="00C62400" w:rsidRPr="00AE232F">
                <w:rPr>
                  <w:rStyle w:val="a9"/>
                  <w:rFonts w:ascii="Times New Roman" w:eastAsia="標楷體" w:hAnsi="Times New Roman" w:cs="Times New Roman"/>
                </w:rPr>
                <w:t>cm85003@eri.com.tw</w:t>
              </w:r>
            </w:hyperlink>
          </w:p>
          <w:p w14:paraId="1242B7DD" w14:textId="37D3C9B9" w:rsidR="00C62400" w:rsidRPr="00AE232F" w:rsidRDefault="00AE232F" w:rsidP="00AE23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 w:rsidR="00C62400" w:rsidRPr="00AE232F">
              <w:rPr>
                <w:rFonts w:ascii="Times New Roman" w:eastAsia="標楷體" w:hAnsi="Times New Roman" w:cs="Times New Roman" w:hint="eastAsia"/>
              </w:rPr>
              <w:t>傳真：</w:t>
            </w:r>
            <w:r w:rsidR="00C62400" w:rsidRPr="00AE232F">
              <w:rPr>
                <w:rFonts w:ascii="Times New Roman" w:eastAsia="標楷體" w:hAnsi="Times New Roman" w:cs="Times New Roman" w:hint="eastAsia"/>
              </w:rPr>
              <w:t>(02) 6630-1010</w:t>
            </w:r>
          </w:p>
        </w:tc>
      </w:tr>
    </w:tbl>
    <w:p w14:paraId="58E43C30" w14:textId="77777777" w:rsidR="009C1DD7" w:rsidRDefault="009C1DD7" w:rsidP="00FD16FF">
      <w:pPr>
        <w:pStyle w:val="-"/>
        <w:spacing w:before="180" w:after="180" w:line="500" w:lineRule="exact"/>
        <w:ind w:leftChars="0" w:left="0" w:firstLineChars="0" w:firstLine="0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534ECE84" w14:textId="77777777" w:rsidR="009C1DD7" w:rsidRDefault="009C1DD7" w:rsidP="00FD16FF">
      <w:pPr>
        <w:pStyle w:val="-"/>
        <w:spacing w:before="180" w:after="180" w:line="500" w:lineRule="exact"/>
        <w:ind w:leftChars="0" w:left="0" w:firstLineChars="0" w:firstLine="0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75E8993F" w14:textId="17FB2BBF" w:rsidR="00FD16FF" w:rsidRDefault="00FD16FF" w:rsidP="00FD16FF">
      <w:pPr>
        <w:pStyle w:val="-"/>
        <w:spacing w:before="180" w:after="180" w:line="500" w:lineRule="exact"/>
        <w:ind w:leftChars="0" w:left="0" w:firstLineChars="0" w:firstLine="0"/>
        <w:rPr>
          <w:rFonts w:ascii="Times New Roman" w:eastAsia="標楷體" w:hAnsi="Times New Roman" w:cs="Times New Roman"/>
          <w:b/>
          <w:sz w:val="26"/>
          <w:szCs w:val="26"/>
        </w:rPr>
      </w:pPr>
    </w:p>
    <w:tbl>
      <w:tblPr>
        <w:tblW w:w="4988" w:type="pct"/>
        <w:jc w:val="center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84"/>
        <w:gridCol w:w="1997"/>
        <w:gridCol w:w="4605"/>
      </w:tblGrid>
      <w:tr w:rsidR="009C1DD7" w:rsidRPr="00243B68" w14:paraId="5D8F9CFA" w14:textId="77777777" w:rsidTr="00A455BD">
        <w:trPr>
          <w:trHeight w:val="443"/>
          <w:jc w:val="center"/>
        </w:trPr>
        <w:tc>
          <w:tcPr>
            <w:tcW w:w="101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F6F800C" w14:textId="77777777" w:rsidR="009C1DD7" w:rsidRPr="00243B68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1" w:name="_Hlk7531629"/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120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3902419" w14:textId="77777777" w:rsidR="009C1DD7" w:rsidRPr="00243B68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</w:p>
        </w:tc>
        <w:tc>
          <w:tcPr>
            <w:tcW w:w="277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BC5C7D2" w14:textId="77777777" w:rsidR="009C1DD7" w:rsidRPr="00243B68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9C1DD7" w:rsidRPr="00243B68" w14:paraId="56AA7500" w14:textId="77777777" w:rsidTr="00A455BD">
        <w:trPr>
          <w:trHeight w:val="239"/>
          <w:jc w:val="center"/>
        </w:trPr>
        <w:tc>
          <w:tcPr>
            <w:tcW w:w="5000" w:type="pct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60CEB" w14:textId="77777777" w:rsidR="009C1DD7" w:rsidRPr="00243B68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第一天</w:t>
            </w:r>
          </w:p>
        </w:tc>
      </w:tr>
      <w:tr w:rsidR="009C1DD7" w:rsidRPr="000F3696" w14:paraId="767FB028" w14:textId="77777777" w:rsidTr="00A455BD">
        <w:trPr>
          <w:trHeight w:val="567"/>
          <w:jc w:val="center"/>
        </w:trPr>
        <w:tc>
          <w:tcPr>
            <w:tcW w:w="10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74D6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09:00~09:30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A2EE8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報到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622BF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領取講義及名牌</w:t>
            </w:r>
          </w:p>
        </w:tc>
      </w:tr>
      <w:tr w:rsidR="009C1DD7" w:rsidRPr="000F3696" w14:paraId="1A622F5D" w14:textId="77777777" w:rsidTr="00A455BD">
        <w:trPr>
          <w:trHeight w:val="567"/>
          <w:jc w:val="center"/>
        </w:trPr>
        <w:tc>
          <w:tcPr>
            <w:tcW w:w="10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5E645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09:30~09:40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FA2BB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進階社區防蚊師培訓制度說明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02CC94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1.</w:t>
            </w:r>
            <w:r w:rsidRPr="000F3696">
              <w:rPr>
                <w:rFonts w:ascii="Times New Roman" w:eastAsia="標楷體" w:hAnsi="Times New Roman" w:cs="Times New Roman"/>
                <w:szCs w:val="28"/>
              </w:rPr>
              <w:t>培訓流程</w:t>
            </w:r>
          </w:p>
          <w:p w14:paraId="7F6F3223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2.</w:t>
            </w:r>
            <w:r w:rsidRPr="000F3696">
              <w:rPr>
                <w:rFonts w:ascii="Times New Roman" w:eastAsia="標楷體" w:hAnsi="Times New Roman" w:cs="Times New Roman"/>
                <w:szCs w:val="28"/>
              </w:rPr>
              <w:t>規劃、報告書說明</w:t>
            </w:r>
          </w:p>
          <w:p w14:paraId="67E369E4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3.</w:t>
            </w:r>
            <w:r w:rsidRPr="000F3696">
              <w:rPr>
                <w:rFonts w:ascii="Times New Roman" w:eastAsia="標楷體" w:hAnsi="Times New Roman" w:cs="Times New Roman"/>
                <w:szCs w:val="28"/>
              </w:rPr>
              <w:t>管考規定</w:t>
            </w:r>
          </w:p>
        </w:tc>
      </w:tr>
      <w:tr w:rsidR="009C1DD7" w:rsidRPr="000F3696" w14:paraId="754415AE" w14:textId="77777777" w:rsidTr="00A455BD">
        <w:trPr>
          <w:trHeight w:val="567"/>
          <w:jc w:val="center"/>
        </w:trPr>
        <w:tc>
          <w:tcPr>
            <w:tcW w:w="10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FCCF7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09:40~10:40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6F2D4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蟲媒治理法規與案例研析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3E7359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一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防疫法規實務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:</w:t>
            </w:r>
          </w:p>
          <w:p w14:paraId="33DC1059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1.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蟲媒傳染病法規</w:t>
            </w:r>
          </w:p>
          <w:p w14:paraId="1C6BF935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2.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違規案例類別與處理</w:t>
            </w:r>
          </w:p>
        </w:tc>
      </w:tr>
      <w:tr w:rsidR="009C1DD7" w:rsidRPr="000F3696" w14:paraId="6027F32A" w14:textId="77777777" w:rsidTr="00A455BD">
        <w:trPr>
          <w:trHeight w:val="567"/>
          <w:jc w:val="center"/>
        </w:trPr>
        <w:tc>
          <w:tcPr>
            <w:tcW w:w="10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0B397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10:40~11:50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6799A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登革熱與</w:t>
            </w:r>
            <w:r w:rsidRPr="000F3696">
              <w:rPr>
                <w:rFonts w:ascii="Times New Roman" w:eastAsia="標楷體" w:hAnsi="Times New Roman" w:cs="Times New Roman"/>
                <w:color w:val="3C4043"/>
                <w:szCs w:val="28"/>
                <w:shd w:val="clear" w:color="auto" w:fill="FFFFFF"/>
              </w:rPr>
              <w:t>屈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公病流行案析解析與討論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A3E94E" w14:textId="77777777" w:rsidR="009C1DD7" w:rsidRPr="000F3696" w:rsidRDefault="009C1DD7" w:rsidP="00A455BD">
            <w:pPr>
              <w:snapToGrid w:val="0"/>
              <w:spacing w:line="340" w:lineRule="exact"/>
              <w:ind w:left="240" w:hangingChars="100" w:hanging="24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二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蟲媒傳染病處理與案例解析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:</w:t>
            </w:r>
          </w:p>
          <w:p w14:paraId="7A3A1F70" w14:textId="77777777" w:rsidR="009C1DD7" w:rsidRPr="000F3696" w:rsidRDefault="009C1DD7" w:rsidP="00A455BD">
            <w:pPr>
              <w:snapToGrid w:val="0"/>
              <w:spacing w:line="340" w:lineRule="exact"/>
              <w:ind w:left="240" w:hangingChars="100" w:hanging="24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1.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個案與社區流行處理方式</w:t>
            </w:r>
          </w:p>
          <w:p w14:paraId="22D4FE2E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2.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經驗分享與討論</w:t>
            </w:r>
          </w:p>
        </w:tc>
      </w:tr>
      <w:tr w:rsidR="009C1DD7" w:rsidRPr="000F3696" w14:paraId="49347313" w14:textId="77777777" w:rsidTr="00A455BD">
        <w:trPr>
          <w:trHeight w:val="204"/>
          <w:jc w:val="center"/>
        </w:trPr>
        <w:tc>
          <w:tcPr>
            <w:tcW w:w="10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884E5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11:50~13:00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F41F3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午餐</w:t>
            </w:r>
            <w:r w:rsidRPr="000F3696">
              <w:rPr>
                <w:rFonts w:ascii="Times New Roman" w:eastAsia="標楷體" w:hAnsi="Times New Roman" w:cs="Times New Roman"/>
                <w:szCs w:val="28"/>
              </w:rPr>
              <w:t>/</w:t>
            </w:r>
            <w:r w:rsidRPr="000F3696">
              <w:rPr>
                <w:rFonts w:ascii="Times New Roman" w:eastAsia="標楷體" w:hAnsi="Times New Roman" w:cs="Times New Roman"/>
                <w:szCs w:val="28"/>
              </w:rPr>
              <w:t>休息時間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91CB63" w14:textId="77777777" w:rsidR="009C1DD7" w:rsidRPr="000F3696" w:rsidRDefault="009C1DD7" w:rsidP="00A455BD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9C1DD7" w:rsidRPr="000F3696" w14:paraId="133C6351" w14:textId="77777777" w:rsidTr="00A455BD">
        <w:trPr>
          <w:trHeight w:val="567"/>
          <w:jc w:val="center"/>
        </w:trPr>
        <w:tc>
          <w:tcPr>
            <w:tcW w:w="10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F7F22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13:00~14:30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3662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社區全方位防治技術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8C3154" w14:textId="77777777" w:rsidR="009C1DD7" w:rsidRPr="000F3696" w:rsidRDefault="009C1DD7" w:rsidP="00A455BD">
            <w:pPr>
              <w:snapToGrid w:val="0"/>
              <w:spacing w:line="340" w:lineRule="exact"/>
              <w:ind w:left="240" w:hangingChars="100" w:hanging="24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三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居家與社區全方位防治技術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:</w:t>
            </w:r>
          </w:p>
          <w:p w14:paraId="074D5AA8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1.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個人與居家防疫方法</w:t>
            </w:r>
          </w:p>
          <w:p w14:paraId="3D9B8B50" w14:textId="77777777" w:rsidR="009C1DD7" w:rsidRPr="000F3696" w:rsidRDefault="009C1DD7" w:rsidP="00A455BD">
            <w:pPr>
              <w:snapToGrid w:val="0"/>
              <w:spacing w:line="340" w:lineRule="exact"/>
              <w:ind w:left="240" w:hangingChars="100" w:hanging="24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2.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社區防疫策略與方法</w:t>
            </w:r>
          </w:p>
        </w:tc>
      </w:tr>
      <w:tr w:rsidR="009C1DD7" w:rsidRPr="000F3696" w14:paraId="4EBB6083" w14:textId="77777777" w:rsidTr="00A455BD">
        <w:trPr>
          <w:trHeight w:val="567"/>
          <w:jc w:val="center"/>
        </w:trPr>
        <w:tc>
          <w:tcPr>
            <w:tcW w:w="10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D972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14:30~16:00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494AD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病媒密度與防疫成效評估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87568" w14:textId="77777777" w:rsidR="009C1DD7" w:rsidRPr="000F3696" w:rsidRDefault="009C1DD7" w:rsidP="00A455BD">
            <w:pPr>
              <w:snapToGrid w:val="0"/>
              <w:spacing w:line="340" w:lineRule="exact"/>
              <w:ind w:left="240" w:hangingChars="100" w:hanging="24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四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病媒密度等級與藥效評估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:</w:t>
            </w:r>
          </w:p>
          <w:p w14:paraId="15FCF857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1.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調查要領及方法</w:t>
            </w:r>
          </w:p>
          <w:p w14:paraId="24CFE81D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2.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病媒密度與等級之意涵</w:t>
            </w:r>
          </w:p>
          <w:p w14:paraId="57087773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3.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誘殺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卵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桶之應用</w:t>
            </w:r>
          </w:p>
          <w:p w14:paraId="7ADB6B96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4.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殺幼蟲劑施用與效能評估</w:t>
            </w:r>
          </w:p>
        </w:tc>
      </w:tr>
      <w:tr w:rsidR="009C1DD7" w:rsidRPr="00243B68" w14:paraId="1101C76D" w14:textId="77777777" w:rsidTr="00A455B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267B9" w14:textId="77777777" w:rsidR="009C1DD7" w:rsidRPr="00243B68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第二天</w:t>
            </w:r>
          </w:p>
        </w:tc>
      </w:tr>
      <w:tr w:rsidR="009C1DD7" w:rsidRPr="000F3696" w14:paraId="57A63E7F" w14:textId="77777777" w:rsidTr="00A455BD">
        <w:trPr>
          <w:trHeight w:val="613"/>
          <w:jc w:val="center"/>
        </w:trPr>
        <w:tc>
          <w:tcPr>
            <w:tcW w:w="10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C6250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09:00~09:30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45600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報到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442E04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9C1DD7" w:rsidRPr="000F3696" w14:paraId="59692480" w14:textId="77777777" w:rsidTr="00A455BD">
        <w:trPr>
          <w:trHeight w:val="567"/>
          <w:jc w:val="center"/>
        </w:trPr>
        <w:tc>
          <w:tcPr>
            <w:tcW w:w="10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6F52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09:30~11:50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366D3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社區賦權與防疫工具與地圖繪製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C4B74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五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建置社區防疫地圖</w:t>
            </w:r>
          </w:p>
          <w:p w14:paraId="3447475B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1.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社區賦權與社區參與</w:t>
            </w:r>
          </w:p>
          <w:p w14:paraId="2D894577" w14:textId="77777777" w:rsidR="009C1DD7" w:rsidRPr="000F3696" w:rsidRDefault="009C1DD7" w:rsidP="00A455BD">
            <w:pPr>
              <w:snapToGrid w:val="0"/>
              <w:spacing w:line="340" w:lineRule="exact"/>
              <w:ind w:left="240" w:hangingChars="100" w:hanging="24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2.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社區高風險環境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菜園、市場、營建工地、學校、寺廟、空地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/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屋、商圈、公園、登山步導等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描述</w:t>
            </w:r>
          </w:p>
          <w:p w14:paraId="063AA86F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3.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高風險地區管理模式</w:t>
            </w:r>
          </w:p>
          <w:p w14:paraId="135C5D04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4.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繪製防疫地圖</w:t>
            </w:r>
          </w:p>
        </w:tc>
      </w:tr>
      <w:tr w:rsidR="009C1DD7" w:rsidRPr="000F3696" w14:paraId="2C08CE38" w14:textId="77777777" w:rsidTr="00A455BD">
        <w:trPr>
          <w:trHeight w:val="555"/>
          <w:jc w:val="center"/>
        </w:trPr>
        <w:tc>
          <w:tcPr>
            <w:tcW w:w="10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A33FB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11:50~13:00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8EE83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午餐</w:t>
            </w:r>
            <w:r w:rsidRPr="000F3696">
              <w:rPr>
                <w:rFonts w:ascii="Times New Roman" w:eastAsia="標楷體" w:hAnsi="Times New Roman" w:cs="Times New Roman"/>
                <w:szCs w:val="28"/>
              </w:rPr>
              <w:t>/</w:t>
            </w:r>
            <w:r w:rsidRPr="000F3696">
              <w:rPr>
                <w:rFonts w:ascii="Times New Roman" w:eastAsia="標楷體" w:hAnsi="Times New Roman" w:cs="Times New Roman"/>
                <w:szCs w:val="28"/>
              </w:rPr>
              <w:t>休息時間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02F8A0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9C1DD7" w:rsidRPr="000F3696" w14:paraId="448FC60C" w14:textId="77777777" w:rsidTr="00A455BD">
        <w:trPr>
          <w:trHeight w:val="567"/>
          <w:jc w:val="center"/>
        </w:trPr>
        <w:tc>
          <w:tcPr>
            <w:tcW w:w="10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C07BE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13:00~15:00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1F636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社區巡迴與防疫地圖繪製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EF6EEE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六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社區高風險環境巡檢與分組實作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:</w:t>
            </w:r>
          </w:p>
          <w:p w14:paraId="057F56DD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1.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高風險地區巡檢</w:t>
            </w:r>
          </w:p>
          <w:p w14:paraId="01340AD2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2.</w:t>
            </w:r>
            <w:r w:rsidRPr="000F369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防疫地圖點位劃定方法</w:t>
            </w:r>
          </w:p>
        </w:tc>
      </w:tr>
      <w:tr w:rsidR="009C1DD7" w:rsidRPr="000F3696" w14:paraId="68486731" w14:textId="77777777" w:rsidTr="00A455BD">
        <w:trPr>
          <w:trHeight w:val="77"/>
          <w:jc w:val="center"/>
        </w:trPr>
        <w:tc>
          <w:tcPr>
            <w:tcW w:w="10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D9732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15:00~16:00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E407D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學術科考試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4CE7C1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1.</w:t>
            </w:r>
            <w:r w:rsidRPr="000F3696">
              <w:rPr>
                <w:rFonts w:ascii="Times New Roman" w:eastAsia="標楷體" w:hAnsi="Times New Roman" w:cs="Times New Roman"/>
                <w:szCs w:val="28"/>
              </w:rPr>
              <w:t>學科</w:t>
            </w:r>
            <w:r w:rsidRPr="000F3696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0F3696">
              <w:rPr>
                <w:rFonts w:ascii="Times New Roman" w:eastAsia="標楷體" w:hAnsi="Times New Roman" w:cs="Times New Roman"/>
                <w:szCs w:val="28"/>
              </w:rPr>
              <w:t>筆試</w:t>
            </w:r>
            <w:r w:rsidRPr="000F3696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  <w:p w14:paraId="2D63C9FB" w14:textId="77777777" w:rsidR="009C1DD7" w:rsidRPr="000F3696" w:rsidRDefault="009C1DD7" w:rsidP="00A455B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2.</w:t>
            </w:r>
            <w:r w:rsidRPr="000F3696">
              <w:rPr>
                <w:rFonts w:ascii="Times New Roman" w:eastAsia="標楷體" w:hAnsi="Times New Roman" w:cs="Times New Roman"/>
                <w:szCs w:val="28"/>
              </w:rPr>
              <w:t>術科</w:t>
            </w:r>
            <w:r w:rsidRPr="000F3696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0F3696">
              <w:rPr>
                <w:rFonts w:ascii="Times New Roman" w:eastAsia="標楷體" w:hAnsi="Times New Roman" w:cs="Times New Roman"/>
                <w:szCs w:val="28"/>
              </w:rPr>
              <w:t>闖關考試</w:t>
            </w:r>
            <w:r w:rsidRPr="000F3696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</w:tc>
      </w:tr>
      <w:tr w:rsidR="009C1DD7" w:rsidRPr="000F3696" w14:paraId="4E7E1904" w14:textId="77777777" w:rsidTr="00A455BD">
        <w:trPr>
          <w:trHeight w:val="445"/>
          <w:jc w:val="center"/>
        </w:trPr>
        <w:tc>
          <w:tcPr>
            <w:tcW w:w="1016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BA7CE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lastRenderedPageBreak/>
              <w:t>16:00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15DFC" w14:textId="77777777" w:rsidR="009C1DD7" w:rsidRPr="000F3696" w:rsidRDefault="009C1DD7" w:rsidP="00A455B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課程結束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F3F59" w14:textId="77777777" w:rsidR="009C1DD7" w:rsidRPr="000F3696" w:rsidRDefault="009C1DD7" w:rsidP="00A455BD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0F3696">
              <w:rPr>
                <w:rFonts w:ascii="Times New Roman" w:eastAsia="標楷體" w:hAnsi="Times New Roman" w:cs="Times New Roman"/>
                <w:szCs w:val="28"/>
              </w:rPr>
              <w:t>賦歸</w:t>
            </w:r>
          </w:p>
        </w:tc>
      </w:tr>
      <w:bookmarkEnd w:id="1"/>
    </w:tbl>
    <w:p w14:paraId="2DECF672" w14:textId="77777777" w:rsidR="009C1DD7" w:rsidRDefault="009C1DD7" w:rsidP="00FD16FF">
      <w:pPr>
        <w:pStyle w:val="-"/>
        <w:spacing w:before="180" w:after="180" w:line="500" w:lineRule="exact"/>
        <w:ind w:leftChars="1" w:left="512" w:hangingChars="196" w:hanging="510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774BF574" w14:textId="76B72F0E" w:rsidR="00FD16FF" w:rsidRPr="00243B68" w:rsidRDefault="00FD16FF" w:rsidP="00FD16FF">
      <w:pPr>
        <w:pStyle w:val="-"/>
        <w:spacing w:before="180" w:after="180" w:line="500" w:lineRule="exact"/>
        <w:ind w:leftChars="1" w:left="512" w:hangingChars="196" w:hanging="510"/>
        <w:rPr>
          <w:rFonts w:ascii="Times New Roman" w:eastAsia="標楷體" w:hAnsi="Times New Roman" w:cs="Times New Roman"/>
          <w:b/>
          <w:sz w:val="26"/>
          <w:szCs w:val="26"/>
        </w:rPr>
      </w:pPr>
      <w:r w:rsidRPr="00243B68">
        <w:rPr>
          <w:rFonts w:ascii="Times New Roman" w:eastAsia="標楷體" w:hAnsi="Times New Roman" w:cs="Times New Roman"/>
          <w:b/>
          <w:sz w:val="26"/>
          <w:szCs w:val="26"/>
        </w:rPr>
        <w:t>結訓資格：</w:t>
      </w:r>
    </w:p>
    <w:p w14:paraId="38144ED0" w14:textId="77777777" w:rsidR="00FD16FF" w:rsidRPr="00243B68" w:rsidRDefault="00FD16FF" w:rsidP="00FD16FF">
      <w:pPr>
        <w:pStyle w:val="-"/>
        <w:numPr>
          <w:ilvl w:val="0"/>
          <w:numId w:val="2"/>
        </w:numPr>
        <w:spacing w:before="180" w:after="180" w:line="340" w:lineRule="exact"/>
        <w:ind w:leftChars="0" w:firstLineChars="0"/>
        <w:rPr>
          <w:rFonts w:ascii="Times New Roman" w:eastAsia="標楷體" w:hAnsi="Times New Roman" w:cs="Times New Roman"/>
          <w:sz w:val="26"/>
          <w:szCs w:val="26"/>
        </w:rPr>
      </w:pPr>
      <w:r w:rsidRPr="00243B68">
        <w:rPr>
          <w:rFonts w:ascii="Times New Roman" w:eastAsia="標楷體" w:hAnsi="Times New Roman" w:cs="Times New Roman"/>
          <w:sz w:val="26"/>
          <w:szCs w:val="26"/>
        </w:rPr>
        <w:t>無曠課</w:t>
      </w:r>
      <w:r w:rsidRPr="00243B68">
        <w:rPr>
          <w:rFonts w:ascii="Times New Roman" w:eastAsia="標楷體" w:hAnsi="Times New Roman" w:cs="Times New Roman"/>
          <w:sz w:val="26"/>
          <w:szCs w:val="26"/>
        </w:rPr>
        <w:t>1</w:t>
      </w:r>
      <w:r w:rsidRPr="00243B68">
        <w:rPr>
          <w:rFonts w:ascii="Times New Roman" w:eastAsia="標楷體" w:hAnsi="Times New Roman" w:cs="Times New Roman"/>
          <w:sz w:val="26"/>
          <w:szCs w:val="26"/>
        </w:rPr>
        <w:t>小時（含）以上之紀錄。</w:t>
      </w:r>
    </w:p>
    <w:p w14:paraId="7E205C26" w14:textId="77777777" w:rsidR="00FD16FF" w:rsidRPr="00243B68" w:rsidRDefault="00FD16FF" w:rsidP="00FD16FF">
      <w:pPr>
        <w:pStyle w:val="-"/>
        <w:numPr>
          <w:ilvl w:val="0"/>
          <w:numId w:val="2"/>
        </w:numPr>
        <w:spacing w:before="180" w:after="180" w:line="340" w:lineRule="exact"/>
        <w:ind w:leftChars="0" w:firstLineChars="0"/>
        <w:rPr>
          <w:rFonts w:ascii="Times New Roman" w:eastAsia="標楷體" w:hAnsi="Times New Roman" w:cs="Times New Roman"/>
          <w:sz w:val="26"/>
          <w:szCs w:val="26"/>
        </w:rPr>
      </w:pPr>
      <w:r w:rsidRPr="00243B68">
        <w:rPr>
          <w:rFonts w:ascii="Times New Roman" w:eastAsia="標楷體" w:hAnsi="Times New Roman" w:cs="Times New Roman"/>
          <w:sz w:val="26"/>
          <w:szCs w:val="26"/>
        </w:rPr>
        <w:t>測驗需達</w:t>
      </w:r>
      <w:r w:rsidRPr="00243B68">
        <w:rPr>
          <w:rFonts w:ascii="Times New Roman" w:eastAsia="標楷體" w:hAnsi="Times New Roman" w:cs="Times New Roman"/>
          <w:sz w:val="26"/>
          <w:szCs w:val="26"/>
        </w:rPr>
        <w:t>70</w:t>
      </w:r>
      <w:r w:rsidRPr="00243B68">
        <w:rPr>
          <w:rFonts w:ascii="Times New Roman" w:eastAsia="標楷體" w:hAnsi="Times New Roman" w:cs="Times New Roman"/>
          <w:sz w:val="26"/>
          <w:szCs w:val="26"/>
        </w:rPr>
        <w:t>分（含）以上（學科測驗成績佔</w:t>
      </w:r>
      <w:r w:rsidRPr="00243B68">
        <w:rPr>
          <w:rFonts w:ascii="Times New Roman" w:eastAsia="標楷體" w:hAnsi="Times New Roman" w:cs="Times New Roman"/>
          <w:sz w:val="26"/>
          <w:szCs w:val="26"/>
        </w:rPr>
        <w:t>60%</w:t>
      </w:r>
      <w:r w:rsidRPr="00243B68">
        <w:rPr>
          <w:rFonts w:ascii="Times New Roman" w:eastAsia="標楷體" w:hAnsi="Times New Roman" w:cs="Times New Roman"/>
          <w:sz w:val="26"/>
          <w:szCs w:val="26"/>
        </w:rPr>
        <w:t>、術科測驗成績佔</w:t>
      </w:r>
      <w:r w:rsidRPr="00243B68">
        <w:rPr>
          <w:rFonts w:ascii="Times New Roman" w:eastAsia="標楷體" w:hAnsi="Times New Roman" w:cs="Times New Roman"/>
          <w:sz w:val="26"/>
          <w:szCs w:val="26"/>
        </w:rPr>
        <w:t>40%</w:t>
      </w:r>
      <w:r w:rsidRPr="00243B68">
        <w:rPr>
          <w:rFonts w:ascii="Times New Roman" w:eastAsia="標楷體" w:hAnsi="Times New Roman" w:cs="Times New Roman"/>
          <w:sz w:val="26"/>
          <w:szCs w:val="26"/>
        </w:rPr>
        <w:t>）。</w:t>
      </w:r>
    </w:p>
    <w:p w14:paraId="3A7C0ECC" w14:textId="77777777" w:rsidR="00FD16FF" w:rsidRPr="00243B68" w:rsidRDefault="00FD16FF" w:rsidP="00FD16FF">
      <w:pPr>
        <w:pStyle w:val="-"/>
        <w:spacing w:beforeLines="0" w:beforeAutospacing="1" w:after="180" w:line="500" w:lineRule="exact"/>
        <w:ind w:leftChars="1" w:left="512" w:hangingChars="196" w:hanging="510"/>
        <w:rPr>
          <w:rFonts w:ascii="Times New Roman" w:eastAsia="標楷體" w:hAnsi="Times New Roman" w:cs="Times New Roman"/>
          <w:b/>
          <w:sz w:val="26"/>
          <w:szCs w:val="26"/>
        </w:rPr>
      </w:pPr>
      <w:r w:rsidRPr="00243B68">
        <w:rPr>
          <w:rFonts w:ascii="Times New Roman" w:eastAsia="標楷體" w:hAnsi="Times New Roman" w:cs="Times New Roman"/>
          <w:b/>
          <w:sz w:val="26"/>
          <w:szCs w:val="26"/>
        </w:rPr>
        <w:t>其他注意事項</w:t>
      </w:r>
    </w:p>
    <w:p w14:paraId="44507EA7" w14:textId="77777777" w:rsidR="00FD16FF" w:rsidRPr="00243B68" w:rsidRDefault="00FD16FF" w:rsidP="00FD16FF">
      <w:pPr>
        <w:pStyle w:val="a4"/>
        <w:numPr>
          <w:ilvl w:val="0"/>
          <w:numId w:val="1"/>
        </w:numPr>
        <w:spacing w:afterLines="50" w:after="180" w:line="400" w:lineRule="atLeas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43B68">
        <w:rPr>
          <w:rFonts w:ascii="Times New Roman" w:eastAsia="標楷體" w:hAnsi="Times New Roman" w:cs="Times New Roman"/>
          <w:sz w:val="26"/>
          <w:szCs w:val="26"/>
        </w:rPr>
        <w:t>為確保您的上課權益，報名後若未收到任何回覆，敬請來電洽詢方完成報名。</w:t>
      </w:r>
    </w:p>
    <w:p w14:paraId="5F179EA3" w14:textId="77777777" w:rsidR="00FD16FF" w:rsidRPr="00243B68" w:rsidRDefault="00FD16FF" w:rsidP="00FD16FF">
      <w:pPr>
        <w:pStyle w:val="a4"/>
        <w:numPr>
          <w:ilvl w:val="0"/>
          <w:numId w:val="1"/>
        </w:numPr>
        <w:spacing w:afterLines="50" w:after="180" w:line="400" w:lineRule="atLeas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43B68">
        <w:rPr>
          <w:rFonts w:ascii="Times New Roman" w:eastAsia="標楷體" w:hAnsi="Times New Roman" w:cs="Times New Roman"/>
          <w:sz w:val="26"/>
          <w:szCs w:val="26"/>
        </w:rPr>
        <w:t>若您不克前來，請於開課三日前告知，以利行政作業進行並共同愛護資源。</w:t>
      </w:r>
    </w:p>
    <w:p w14:paraId="282DC87B" w14:textId="77777777" w:rsidR="00FD16FF" w:rsidRPr="00243B68" w:rsidRDefault="00FD16FF" w:rsidP="00FD16FF">
      <w:pPr>
        <w:pStyle w:val="a4"/>
        <w:numPr>
          <w:ilvl w:val="0"/>
          <w:numId w:val="1"/>
        </w:numPr>
        <w:spacing w:afterLines="50" w:after="180" w:line="400" w:lineRule="atLeas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43B68">
        <w:rPr>
          <w:rFonts w:ascii="Times New Roman" w:eastAsia="標楷體" w:hAnsi="Times New Roman" w:cs="Times New Roman"/>
          <w:sz w:val="26"/>
          <w:szCs w:val="26"/>
        </w:rPr>
        <w:t>上課當天請攜帶</w:t>
      </w:r>
      <w:r w:rsidRPr="00243B68">
        <w:rPr>
          <w:rFonts w:ascii="Times New Roman" w:eastAsia="標楷體" w:hAnsi="Times New Roman" w:cs="Times New Roman"/>
          <w:sz w:val="26"/>
          <w:szCs w:val="26"/>
        </w:rPr>
        <w:t>2</w:t>
      </w:r>
      <w:r w:rsidRPr="00243B68">
        <w:rPr>
          <w:rFonts w:ascii="Times New Roman" w:eastAsia="標楷體" w:hAnsi="Times New Roman" w:cs="Times New Roman"/>
          <w:sz w:val="26"/>
          <w:szCs w:val="26"/>
        </w:rPr>
        <w:t>吋照片，並盡量穿著長袖長褲，避免蚊蟲叮咬。</w:t>
      </w:r>
    </w:p>
    <w:p w14:paraId="269226DA" w14:textId="7374FF85" w:rsidR="00FD16FF" w:rsidRPr="00681C3B" w:rsidRDefault="00FD16FF" w:rsidP="00FD16FF">
      <w:pPr>
        <w:pStyle w:val="-"/>
        <w:numPr>
          <w:ilvl w:val="0"/>
          <w:numId w:val="1"/>
        </w:numPr>
        <w:spacing w:before="180" w:after="180" w:line="400" w:lineRule="exact"/>
        <w:ind w:leftChars="0" w:firstLineChars="0"/>
        <w:jc w:val="left"/>
        <w:rPr>
          <w:rFonts w:ascii="Times New Roman" w:eastAsia="標楷體" w:hAnsi="Times New Roman" w:cs="Times New Roman"/>
          <w:b/>
          <w:sz w:val="26"/>
          <w:szCs w:val="26"/>
        </w:rPr>
      </w:pPr>
      <w:r w:rsidRPr="00243B68">
        <w:rPr>
          <w:rFonts w:ascii="Times New Roman" w:eastAsia="標楷體" w:hAnsi="Times New Roman" w:cs="Times New Roman"/>
          <w:sz w:val="26"/>
          <w:szCs w:val="26"/>
        </w:rPr>
        <w:t>如有任何疑問請撥打新北市政府環境保護局</w:t>
      </w:r>
      <w:r w:rsidRPr="00243B68">
        <w:rPr>
          <w:rFonts w:ascii="Times New Roman" w:eastAsia="標楷體" w:hAnsi="Times New Roman" w:cs="Times New Roman"/>
          <w:sz w:val="26"/>
          <w:szCs w:val="26"/>
        </w:rPr>
        <w:t>(02)2953-2111#403</w:t>
      </w:r>
      <w:r>
        <w:rPr>
          <w:rFonts w:ascii="Times New Roman" w:eastAsia="標楷體" w:hAnsi="Times New Roman" w:cs="Times New Roman" w:hint="eastAsia"/>
          <w:sz w:val="26"/>
          <w:szCs w:val="26"/>
        </w:rPr>
        <w:t>6</w:t>
      </w:r>
      <w:r>
        <w:rPr>
          <w:rFonts w:ascii="Times New Roman" w:eastAsia="標楷體" w:hAnsi="Times New Roman" w:cs="Times New Roman" w:hint="eastAsia"/>
          <w:sz w:val="26"/>
          <w:szCs w:val="26"/>
        </w:rPr>
        <w:t>許小姐</w:t>
      </w:r>
      <w:r w:rsidR="00681C3B">
        <w:rPr>
          <w:rFonts w:ascii="Times New Roman" w:eastAsia="標楷體" w:hAnsi="Times New Roman" w:cs="Times New Roman" w:hint="eastAsia"/>
          <w:sz w:val="26"/>
          <w:szCs w:val="26"/>
        </w:rPr>
        <w:t>或</w:t>
      </w:r>
      <w:r w:rsidRPr="00681C3B">
        <w:rPr>
          <w:rFonts w:ascii="Times New Roman" w:eastAsia="標楷體" w:hAnsi="Times New Roman" w:cs="Times New Roman"/>
          <w:sz w:val="26"/>
          <w:szCs w:val="26"/>
        </w:rPr>
        <w:t>環資國際有限公司</w:t>
      </w:r>
      <w:r w:rsidRPr="00681C3B">
        <w:rPr>
          <w:rFonts w:ascii="Times New Roman" w:eastAsia="標楷體" w:hAnsi="Times New Roman" w:cs="Times New Roman"/>
          <w:sz w:val="26"/>
          <w:szCs w:val="26"/>
        </w:rPr>
        <w:t xml:space="preserve"> (02)6630-9988#116</w:t>
      </w:r>
      <w:r w:rsidRPr="00681C3B">
        <w:rPr>
          <w:rFonts w:ascii="Times New Roman" w:eastAsia="標楷體" w:hAnsi="Times New Roman" w:cs="Times New Roman"/>
          <w:sz w:val="26"/>
          <w:szCs w:val="26"/>
        </w:rPr>
        <w:t>林小姐、</w:t>
      </w:r>
      <w:r w:rsidRPr="00681C3B">
        <w:rPr>
          <w:rFonts w:ascii="Times New Roman" w:eastAsia="標楷體" w:hAnsi="Times New Roman" w:cs="Times New Roman"/>
          <w:sz w:val="26"/>
          <w:szCs w:val="26"/>
        </w:rPr>
        <w:t>#124</w:t>
      </w:r>
      <w:r w:rsidRPr="00681C3B">
        <w:rPr>
          <w:rFonts w:ascii="Times New Roman" w:eastAsia="標楷體" w:hAnsi="Times New Roman" w:cs="Times New Roman"/>
          <w:sz w:val="26"/>
          <w:szCs w:val="26"/>
        </w:rPr>
        <w:t>陳小姐、</w:t>
      </w:r>
      <w:r w:rsidRPr="00681C3B">
        <w:rPr>
          <w:rFonts w:ascii="Times New Roman" w:eastAsia="標楷體" w:hAnsi="Times New Roman" w:cs="Times New Roman"/>
          <w:sz w:val="26"/>
          <w:szCs w:val="26"/>
        </w:rPr>
        <w:t>#139</w:t>
      </w:r>
      <w:r w:rsidRPr="00681C3B">
        <w:rPr>
          <w:rFonts w:ascii="Times New Roman" w:eastAsia="標楷體" w:hAnsi="Times New Roman" w:cs="Times New Roman"/>
          <w:sz w:val="26"/>
          <w:szCs w:val="26"/>
        </w:rPr>
        <w:t>江小姐。</w:t>
      </w:r>
    </w:p>
    <w:p w14:paraId="4FE93729" w14:textId="77777777" w:rsidR="00BC7527" w:rsidRPr="00FD16FF" w:rsidRDefault="00BC7527" w:rsidP="00FD16FF">
      <w:pPr>
        <w:widowControl/>
        <w:rPr>
          <w:rFonts w:ascii="Times New Roman" w:eastAsia="標楷體" w:hAnsi="Times New Roman" w:cs="Times New Roman"/>
          <w:b/>
        </w:rPr>
      </w:pPr>
    </w:p>
    <w:sectPr w:rsidR="00BC7527" w:rsidRPr="00FD16FF" w:rsidSect="009C1DD7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D412B" w14:textId="77777777" w:rsidR="00887CC8" w:rsidRDefault="00887CC8" w:rsidP="009C1DD7">
      <w:r>
        <w:separator/>
      </w:r>
    </w:p>
  </w:endnote>
  <w:endnote w:type="continuationSeparator" w:id="0">
    <w:p w14:paraId="7AD35CD3" w14:textId="77777777" w:rsidR="00887CC8" w:rsidRDefault="00887CC8" w:rsidP="009C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1C602" w14:textId="77777777" w:rsidR="00887CC8" w:rsidRDefault="00887CC8" w:rsidP="009C1DD7">
      <w:r>
        <w:separator/>
      </w:r>
    </w:p>
  </w:footnote>
  <w:footnote w:type="continuationSeparator" w:id="0">
    <w:p w14:paraId="37B7C826" w14:textId="77777777" w:rsidR="00887CC8" w:rsidRDefault="00887CC8" w:rsidP="009C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502FA"/>
    <w:multiLevelType w:val="hybridMultilevel"/>
    <w:tmpl w:val="AEC0A748"/>
    <w:lvl w:ilvl="0" w:tplc="C98EF3A6">
      <w:start w:val="1"/>
      <w:numFmt w:val="decimal"/>
      <w:lvlText w:val="(%1)"/>
      <w:lvlJc w:val="left"/>
      <w:pPr>
        <w:ind w:left="10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8163DB"/>
    <w:multiLevelType w:val="hybridMultilevel"/>
    <w:tmpl w:val="754A1A36"/>
    <w:lvl w:ilvl="0" w:tplc="0DB64DE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5B7843"/>
    <w:multiLevelType w:val="hybridMultilevel"/>
    <w:tmpl w:val="EFA87E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FF"/>
    <w:rsid w:val="0007240E"/>
    <w:rsid w:val="00096FC9"/>
    <w:rsid w:val="00681C3B"/>
    <w:rsid w:val="00872239"/>
    <w:rsid w:val="00887CC8"/>
    <w:rsid w:val="008C490A"/>
    <w:rsid w:val="009C1DD7"/>
    <w:rsid w:val="00AE232F"/>
    <w:rsid w:val="00BC7527"/>
    <w:rsid w:val="00C62400"/>
    <w:rsid w:val="00D22DB5"/>
    <w:rsid w:val="00EB38B0"/>
    <w:rsid w:val="00FD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72E38"/>
  <w15:chartTrackingRefBased/>
  <w15:docId w15:val="{9B9DF637-9C51-43BD-B122-1AF9E4D7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6F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6FF"/>
    <w:pPr>
      <w:ind w:leftChars="200" w:left="480"/>
    </w:pPr>
  </w:style>
  <w:style w:type="paragraph" w:customStyle="1" w:styleId="-">
    <w:name w:val="範本-(一)標題"/>
    <w:rsid w:val="00FD16FF"/>
    <w:pPr>
      <w:spacing w:beforeLines="50" w:afterLines="50" w:line="440" w:lineRule="exact"/>
      <w:ind w:leftChars="375" w:left="1540" w:hangingChars="175" w:hanging="49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C1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1D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1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1DD7"/>
    <w:rPr>
      <w:sz w:val="20"/>
      <w:szCs w:val="20"/>
    </w:rPr>
  </w:style>
  <w:style w:type="character" w:styleId="a9">
    <w:name w:val="Hyperlink"/>
    <w:basedOn w:val="a0"/>
    <w:uiPriority w:val="99"/>
    <w:unhideWhenUsed/>
    <w:rsid w:val="00C624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85003@eri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許瑜玲</dc:creator>
  <cp:keywords/>
  <dc:description/>
  <cp:lastModifiedBy>許瑜玲</cp:lastModifiedBy>
  <cp:revision>5</cp:revision>
  <dcterms:created xsi:type="dcterms:W3CDTF">2020-06-30T08:29:00Z</dcterms:created>
  <dcterms:modified xsi:type="dcterms:W3CDTF">2020-07-09T08:32:00Z</dcterms:modified>
</cp:coreProperties>
</file>